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8C0C5">
      <w:pPr>
        <w:pStyle w:val="5"/>
        <w:spacing w:before="75" w:beforeAutospacing="0" w:after="75" w:afterAutospacing="0" w:line="360" w:lineRule="auto"/>
        <w:jc w:val="center"/>
        <w:rPr>
          <w:rFonts w:hint="eastAsia" w:ascii="方正小标宋简体" w:hAnsi="方正小标宋简体" w:eastAsia="方正小标宋简体" w:cs="方正小标宋简体"/>
          <w:b/>
          <w:color w:val="auto"/>
          <w:sz w:val="36"/>
          <w:szCs w:val="36"/>
          <w:lang w:val="en-US" w:eastAsia="zh-CN"/>
        </w:rPr>
      </w:pPr>
      <w:r>
        <w:rPr>
          <w:rFonts w:hint="eastAsia" w:ascii="方正小标宋简体" w:hAnsi="方正小标宋简体" w:eastAsia="方正小标宋简体" w:cs="方正小标宋简体"/>
          <w:b/>
          <w:color w:val="auto"/>
          <w:sz w:val="36"/>
          <w:szCs w:val="36"/>
          <w:lang w:eastAsia="zh-CN"/>
        </w:rPr>
        <w:t>中国重汽集团中通客车股份有限公司</w:t>
      </w:r>
    </w:p>
    <w:p w14:paraId="0AEB2BB0">
      <w:pPr>
        <w:pStyle w:val="5"/>
        <w:keepNext w:val="0"/>
        <w:keepLines w:val="0"/>
        <w:pageBreakBefore w:val="0"/>
        <w:widowControl/>
        <w:kinsoku/>
        <w:wordWrap/>
        <w:overflowPunct/>
        <w:topLinePunct w:val="0"/>
        <w:autoSpaceDE/>
        <w:autoSpaceDN/>
        <w:bidi w:val="0"/>
        <w:adjustRightInd/>
        <w:snapToGrid/>
        <w:spacing w:before="75" w:beforeAutospacing="0" w:after="200" w:afterAutospacing="0" w:line="480" w:lineRule="auto"/>
        <w:jc w:val="center"/>
        <w:textAlignment w:val="auto"/>
        <w:rPr>
          <w:rStyle w:val="9"/>
          <w:rFonts w:hint="eastAsia" w:ascii="方正小标宋简体" w:hAnsi="方正小标宋简体" w:eastAsia="方正小标宋简体" w:cs="方正小标宋简体"/>
          <w:b w:val="0"/>
          <w:color w:val="000000"/>
          <w:sz w:val="30"/>
          <w:szCs w:val="30"/>
        </w:rPr>
      </w:pPr>
      <w:r>
        <w:rPr>
          <w:rFonts w:hint="eastAsia" w:ascii="方正小标宋简体" w:hAnsi="方正小标宋简体" w:eastAsia="方正小标宋简体" w:cs="方正小标宋简体"/>
          <w:b/>
          <w:color w:val="auto"/>
          <w:sz w:val="36"/>
          <w:szCs w:val="36"/>
          <w:lang w:eastAsia="zh-CN"/>
        </w:rPr>
        <w:t>一般固废垃圾处置项目招标</w:t>
      </w:r>
      <w:r>
        <w:rPr>
          <w:rStyle w:val="9"/>
          <w:rFonts w:hint="eastAsia" w:ascii="方正小标宋简体" w:hAnsi="方正小标宋简体" w:eastAsia="方正小标宋简体" w:cs="方正小标宋简体"/>
          <w:color w:val="000000"/>
          <w:sz w:val="36"/>
          <w:szCs w:val="36"/>
        </w:rPr>
        <w:t>公告</w:t>
      </w:r>
    </w:p>
    <w:p w14:paraId="5A446054">
      <w:pPr>
        <w:pStyle w:val="5"/>
        <w:keepNext w:val="0"/>
        <w:keepLines w:val="0"/>
        <w:pageBreakBefore w:val="0"/>
        <w:widowControl/>
        <w:kinsoku/>
        <w:wordWrap/>
        <w:overflowPunct/>
        <w:topLinePunct w:val="0"/>
        <w:autoSpaceDE/>
        <w:autoSpaceDN/>
        <w:bidi w:val="0"/>
        <w:spacing w:before="75" w:beforeAutospacing="0" w:after="75" w:afterAutospacing="0" w:line="460" w:lineRule="exact"/>
        <w:ind w:firstLine="560" w:firstLineChars="200"/>
        <w:textAlignment w:val="auto"/>
        <w:rPr>
          <w:rFonts w:hint="eastAsia" w:ascii="黑体" w:hAnsi="黑体" w:eastAsia="黑体" w:cs="黑体"/>
          <w:sz w:val="28"/>
          <w:szCs w:val="24"/>
          <w:highlight w:val="none"/>
        </w:rPr>
      </w:pPr>
      <w:r>
        <w:rPr>
          <w:rFonts w:hint="eastAsia" w:ascii="黑体" w:hAnsi="黑体" w:eastAsia="黑体" w:cs="黑体"/>
          <w:sz w:val="28"/>
          <w:szCs w:val="24"/>
          <w:highlight w:val="none"/>
        </w:rPr>
        <w:t>一、招标项目</w:t>
      </w:r>
    </w:p>
    <w:p w14:paraId="27F849F8">
      <w:pPr>
        <w:pStyle w:val="5"/>
        <w:keepNext w:val="0"/>
        <w:keepLines w:val="0"/>
        <w:pageBreakBefore w:val="0"/>
        <w:widowControl/>
        <w:kinsoku/>
        <w:wordWrap/>
        <w:overflowPunct/>
        <w:topLinePunct w:val="0"/>
        <w:autoSpaceDE/>
        <w:autoSpaceDN/>
        <w:bidi w:val="0"/>
        <w:spacing w:before="75" w:beforeAutospacing="0" w:after="75" w:afterAutospacing="0" w:line="460" w:lineRule="exact"/>
        <w:ind w:firstLine="560" w:firstLineChars="200"/>
        <w:textAlignment w:val="auto"/>
        <w:rPr>
          <w:rFonts w:hint="eastAsia" w:eastAsia="仿宋_GB2312"/>
          <w:sz w:val="28"/>
          <w:szCs w:val="24"/>
          <w:highlight w:val="none"/>
        </w:rPr>
      </w:pPr>
      <w:r>
        <w:rPr>
          <w:rFonts w:hint="eastAsia" w:eastAsia="仿宋_GB2312"/>
          <w:sz w:val="28"/>
          <w:szCs w:val="24"/>
          <w:highlight w:val="none"/>
          <w:lang w:val="en-US" w:eastAsia="zh-CN"/>
        </w:rPr>
        <w:t>2024年一般固废垃圾处置</w:t>
      </w:r>
      <w:r>
        <w:rPr>
          <w:rFonts w:hint="eastAsia" w:eastAsia="仿宋_GB2312"/>
          <w:sz w:val="28"/>
          <w:szCs w:val="24"/>
          <w:highlight w:val="none"/>
        </w:rPr>
        <w:t>项目</w:t>
      </w:r>
    </w:p>
    <w:p w14:paraId="21EE497E">
      <w:pPr>
        <w:pStyle w:val="5"/>
        <w:keepNext w:val="0"/>
        <w:keepLines w:val="0"/>
        <w:pageBreakBefore w:val="0"/>
        <w:widowControl/>
        <w:kinsoku/>
        <w:wordWrap/>
        <w:overflowPunct/>
        <w:topLinePunct w:val="0"/>
        <w:autoSpaceDE/>
        <w:autoSpaceDN/>
        <w:bidi w:val="0"/>
        <w:spacing w:before="75" w:beforeAutospacing="0" w:after="75" w:afterAutospacing="0" w:line="460" w:lineRule="exact"/>
        <w:ind w:firstLine="560" w:firstLineChars="200"/>
        <w:textAlignment w:val="auto"/>
        <w:rPr>
          <w:rFonts w:hint="eastAsia" w:ascii="黑体" w:hAnsi="黑体" w:eastAsia="黑体" w:cs="黑体"/>
          <w:sz w:val="28"/>
          <w:szCs w:val="24"/>
          <w:highlight w:val="none"/>
        </w:rPr>
      </w:pPr>
      <w:r>
        <w:rPr>
          <w:rFonts w:hint="eastAsia" w:ascii="黑体" w:hAnsi="黑体" w:eastAsia="黑体" w:cs="黑体"/>
          <w:sz w:val="28"/>
          <w:szCs w:val="24"/>
          <w:highlight w:val="none"/>
        </w:rPr>
        <w:t>二、招标项目内容</w:t>
      </w:r>
    </w:p>
    <w:p w14:paraId="51567B8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仿宋_GB2312" w:cs="宋体"/>
          <w:kern w:val="0"/>
          <w:sz w:val="28"/>
          <w:szCs w:val="24"/>
          <w:highlight w:val="none"/>
          <w:lang w:val="en-US" w:eastAsia="zh-CN" w:bidi="ar-SA"/>
        </w:rPr>
      </w:pPr>
      <w:r>
        <w:rPr>
          <w:rFonts w:hint="eastAsia" w:ascii="仿宋_GB2312" w:hAnsi="仿宋_GB2312" w:eastAsia="仿宋_GB2312" w:cs="仿宋_GB2312"/>
          <w:sz w:val="28"/>
          <w:szCs w:val="28"/>
          <w:lang w:eastAsia="zh-CN"/>
        </w:rPr>
        <w:t>为保证公司一般固废垃圾合规处置，符合环保相关要求，现对中通客车总部、轻客分公司、山东通盛汽车科技有限公司在生产过程中产生的不可回收一般工业固废垃圾</w:t>
      </w:r>
      <w:r>
        <w:rPr>
          <w:rFonts w:hint="eastAsia" w:ascii="宋体" w:hAnsi="宋体" w:eastAsia="仿宋_GB2312" w:cs="宋体"/>
          <w:kern w:val="0"/>
          <w:sz w:val="28"/>
          <w:szCs w:val="24"/>
          <w:highlight w:val="none"/>
          <w:lang w:val="en-US" w:eastAsia="zh-CN" w:bidi="ar-SA"/>
        </w:rPr>
        <w:t>进行招标处置，招标内容详见招标文件。</w:t>
      </w:r>
    </w:p>
    <w:p w14:paraId="4BBA5A4A">
      <w:pPr>
        <w:pStyle w:val="5"/>
        <w:keepNext w:val="0"/>
        <w:keepLines w:val="0"/>
        <w:pageBreakBefore w:val="0"/>
        <w:widowControl/>
        <w:kinsoku/>
        <w:wordWrap/>
        <w:overflowPunct/>
        <w:topLinePunct w:val="0"/>
        <w:autoSpaceDE/>
        <w:autoSpaceDN/>
        <w:bidi w:val="0"/>
        <w:spacing w:before="75" w:beforeAutospacing="0" w:after="75" w:afterAutospacing="0" w:line="460" w:lineRule="exact"/>
        <w:ind w:firstLine="560" w:firstLineChars="200"/>
        <w:textAlignment w:val="auto"/>
        <w:rPr>
          <w:rFonts w:hint="eastAsia" w:ascii="黑体" w:hAnsi="黑体" w:eastAsia="黑体" w:cs="黑体"/>
          <w:sz w:val="28"/>
          <w:szCs w:val="24"/>
          <w:highlight w:val="none"/>
        </w:rPr>
      </w:pPr>
      <w:r>
        <w:rPr>
          <w:rFonts w:hint="eastAsia" w:ascii="黑体" w:hAnsi="黑体" w:eastAsia="黑体" w:cs="黑体"/>
          <w:sz w:val="28"/>
          <w:szCs w:val="24"/>
          <w:highlight w:val="none"/>
        </w:rPr>
        <w:t>三、获取招标文件时间</w:t>
      </w:r>
    </w:p>
    <w:p w14:paraId="2760F111">
      <w:pPr>
        <w:pStyle w:val="5"/>
        <w:keepNext w:val="0"/>
        <w:keepLines w:val="0"/>
        <w:pageBreakBefore w:val="0"/>
        <w:widowControl/>
        <w:kinsoku/>
        <w:wordWrap/>
        <w:overflowPunct/>
        <w:topLinePunct w:val="0"/>
        <w:autoSpaceDE/>
        <w:autoSpaceDN/>
        <w:bidi w:val="0"/>
        <w:spacing w:before="75" w:beforeAutospacing="0" w:after="75" w:afterAutospacing="0" w:line="460" w:lineRule="exact"/>
        <w:ind w:firstLine="560" w:firstLineChars="200"/>
        <w:textAlignment w:val="auto"/>
        <w:rPr>
          <w:rFonts w:hint="eastAsia" w:eastAsia="仿宋_GB2312"/>
          <w:sz w:val="28"/>
          <w:szCs w:val="24"/>
          <w:highlight w:val="none"/>
        </w:rPr>
      </w:pPr>
      <w:r>
        <w:rPr>
          <w:rFonts w:hint="eastAsia" w:eastAsia="仿宋_GB2312"/>
          <w:sz w:val="28"/>
          <w:szCs w:val="24"/>
          <w:highlight w:val="yellow"/>
        </w:rPr>
        <w:t>截止到202</w:t>
      </w:r>
      <w:r>
        <w:rPr>
          <w:rFonts w:hint="eastAsia" w:eastAsia="仿宋_GB2312"/>
          <w:sz w:val="28"/>
          <w:szCs w:val="24"/>
          <w:highlight w:val="yellow"/>
          <w:lang w:val="en-US" w:eastAsia="zh-CN"/>
        </w:rPr>
        <w:t>4</w:t>
      </w:r>
      <w:r>
        <w:rPr>
          <w:rFonts w:hint="eastAsia" w:eastAsia="仿宋_GB2312"/>
          <w:sz w:val="28"/>
          <w:szCs w:val="24"/>
          <w:highlight w:val="yellow"/>
        </w:rPr>
        <w:t>年</w:t>
      </w:r>
      <w:r>
        <w:rPr>
          <w:rFonts w:hint="eastAsia" w:eastAsia="仿宋_GB2312"/>
          <w:sz w:val="28"/>
          <w:szCs w:val="24"/>
          <w:highlight w:val="yellow"/>
          <w:lang w:val="en-US" w:eastAsia="zh-CN"/>
        </w:rPr>
        <w:t>9</w:t>
      </w:r>
      <w:r>
        <w:rPr>
          <w:rFonts w:hint="eastAsia" w:eastAsia="仿宋_GB2312"/>
          <w:sz w:val="28"/>
          <w:szCs w:val="24"/>
          <w:highlight w:val="yellow"/>
        </w:rPr>
        <w:t>月</w:t>
      </w:r>
      <w:r>
        <w:rPr>
          <w:rFonts w:hint="eastAsia" w:eastAsia="仿宋_GB2312"/>
          <w:sz w:val="28"/>
          <w:szCs w:val="24"/>
          <w:highlight w:val="yellow"/>
          <w:lang w:val="en-US" w:eastAsia="zh-CN"/>
        </w:rPr>
        <w:t>7</w:t>
      </w:r>
      <w:r>
        <w:rPr>
          <w:rFonts w:hint="eastAsia" w:eastAsia="仿宋_GB2312"/>
          <w:sz w:val="28"/>
          <w:szCs w:val="24"/>
          <w:highlight w:val="yellow"/>
        </w:rPr>
        <w:t>日</w:t>
      </w:r>
      <w:r>
        <w:rPr>
          <w:rFonts w:hint="eastAsia" w:eastAsia="仿宋_GB2312"/>
          <w:sz w:val="28"/>
          <w:szCs w:val="24"/>
          <w:highlight w:val="yellow"/>
          <w:lang w:val="en-US" w:eastAsia="zh-CN"/>
        </w:rPr>
        <w:t>18</w:t>
      </w:r>
      <w:r>
        <w:rPr>
          <w:rFonts w:hint="eastAsia" w:eastAsia="仿宋_GB2312"/>
          <w:sz w:val="28"/>
          <w:szCs w:val="24"/>
          <w:highlight w:val="yellow"/>
        </w:rPr>
        <w:t>:00</w:t>
      </w:r>
      <w:r>
        <w:rPr>
          <w:rFonts w:hint="eastAsia" w:eastAsia="仿宋_GB2312"/>
          <w:sz w:val="28"/>
          <w:szCs w:val="24"/>
          <w:highlight w:val="yellow"/>
          <w:lang w:val="en-US" w:eastAsia="zh-CN"/>
        </w:rPr>
        <w:t>前</w:t>
      </w:r>
      <w:r>
        <w:rPr>
          <w:rFonts w:hint="eastAsia" w:eastAsia="仿宋_GB2312"/>
          <w:sz w:val="28"/>
          <w:szCs w:val="24"/>
          <w:highlight w:val="yellow"/>
        </w:rPr>
        <w:t>，</w:t>
      </w:r>
      <w:r>
        <w:rPr>
          <w:rFonts w:hint="eastAsia" w:eastAsia="仿宋_GB2312"/>
          <w:sz w:val="28"/>
          <w:szCs w:val="24"/>
          <w:highlight w:val="yellow"/>
          <w:lang w:eastAsia="zh-CN"/>
        </w:rPr>
        <w:t>标</w:t>
      </w:r>
      <w:r>
        <w:rPr>
          <w:rFonts w:hint="eastAsia" w:eastAsia="仿宋_GB2312"/>
          <w:sz w:val="28"/>
          <w:szCs w:val="24"/>
          <w:highlight w:val="none"/>
          <w:lang w:eastAsia="zh-CN"/>
        </w:rPr>
        <w:t>书自行下载或联系招标负责人领取，招标文件下载方式见底部附件</w:t>
      </w:r>
      <w:r>
        <w:rPr>
          <w:rFonts w:hint="eastAsia" w:eastAsia="仿宋_GB2312"/>
          <w:sz w:val="28"/>
          <w:szCs w:val="24"/>
          <w:highlight w:val="none"/>
        </w:rPr>
        <w:t>。</w:t>
      </w:r>
    </w:p>
    <w:p w14:paraId="7DD85E4F">
      <w:pPr>
        <w:pStyle w:val="5"/>
        <w:keepNext w:val="0"/>
        <w:keepLines w:val="0"/>
        <w:pageBreakBefore w:val="0"/>
        <w:widowControl/>
        <w:kinsoku/>
        <w:wordWrap/>
        <w:overflowPunct/>
        <w:topLinePunct w:val="0"/>
        <w:autoSpaceDE/>
        <w:autoSpaceDN/>
        <w:bidi w:val="0"/>
        <w:spacing w:before="75" w:beforeAutospacing="0" w:after="75" w:afterAutospacing="0" w:line="460" w:lineRule="exact"/>
        <w:ind w:firstLine="560" w:firstLineChars="200"/>
        <w:textAlignment w:val="auto"/>
        <w:rPr>
          <w:rFonts w:hint="eastAsia" w:ascii="黑体" w:hAnsi="黑体" w:eastAsia="黑体" w:cs="黑体"/>
          <w:sz w:val="28"/>
          <w:szCs w:val="24"/>
          <w:highlight w:val="none"/>
        </w:rPr>
      </w:pPr>
      <w:r>
        <w:rPr>
          <w:rFonts w:hint="eastAsia" w:ascii="黑体" w:hAnsi="黑体" w:eastAsia="黑体" w:cs="黑体"/>
          <w:sz w:val="28"/>
          <w:szCs w:val="24"/>
          <w:highlight w:val="none"/>
        </w:rPr>
        <w:t>四、开标时间、地点</w:t>
      </w:r>
    </w:p>
    <w:p w14:paraId="72D1EA91">
      <w:pPr>
        <w:pStyle w:val="5"/>
        <w:keepNext w:val="0"/>
        <w:keepLines w:val="0"/>
        <w:pageBreakBefore w:val="0"/>
        <w:widowControl/>
        <w:kinsoku/>
        <w:wordWrap/>
        <w:overflowPunct/>
        <w:topLinePunct w:val="0"/>
        <w:autoSpaceDE/>
        <w:autoSpaceDN/>
        <w:bidi w:val="0"/>
        <w:spacing w:before="75" w:beforeAutospacing="0" w:after="75" w:afterAutospacing="0" w:line="460" w:lineRule="exact"/>
        <w:ind w:firstLine="560" w:firstLineChars="200"/>
        <w:textAlignment w:val="auto"/>
        <w:rPr>
          <w:rFonts w:hint="eastAsia" w:eastAsia="仿宋_GB2312"/>
          <w:sz w:val="28"/>
          <w:szCs w:val="24"/>
          <w:highlight w:val="none"/>
        </w:rPr>
      </w:pPr>
      <w:r>
        <w:rPr>
          <w:rFonts w:hint="eastAsia" w:eastAsia="仿宋_GB2312"/>
          <w:sz w:val="28"/>
          <w:szCs w:val="24"/>
          <w:highlight w:val="none"/>
          <w:lang w:val="en-US" w:eastAsia="zh-CN"/>
        </w:rPr>
        <w:t>1.开</w:t>
      </w:r>
      <w:r>
        <w:rPr>
          <w:rFonts w:hint="eastAsia" w:eastAsia="仿宋_GB2312"/>
          <w:sz w:val="28"/>
          <w:szCs w:val="24"/>
          <w:highlight w:val="yellow"/>
        </w:rPr>
        <w:t>标时间：2024年</w:t>
      </w:r>
      <w:r>
        <w:rPr>
          <w:rFonts w:hint="eastAsia" w:eastAsia="仿宋_GB2312"/>
          <w:sz w:val="28"/>
          <w:szCs w:val="24"/>
          <w:highlight w:val="yellow"/>
          <w:lang w:val="en-US" w:eastAsia="zh-CN"/>
        </w:rPr>
        <w:t>9</w:t>
      </w:r>
      <w:r>
        <w:rPr>
          <w:rFonts w:hint="eastAsia" w:eastAsia="仿宋_GB2312"/>
          <w:sz w:val="28"/>
          <w:szCs w:val="24"/>
          <w:highlight w:val="yellow"/>
        </w:rPr>
        <w:t>月</w:t>
      </w:r>
      <w:r>
        <w:rPr>
          <w:rFonts w:hint="eastAsia" w:eastAsia="仿宋_GB2312"/>
          <w:sz w:val="28"/>
          <w:szCs w:val="24"/>
          <w:highlight w:val="yellow"/>
          <w:lang w:val="en-US" w:eastAsia="zh-CN"/>
        </w:rPr>
        <w:t>12</w:t>
      </w:r>
      <w:r>
        <w:rPr>
          <w:rFonts w:hint="eastAsia" w:eastAsia="仿宋_GB2312"/>
          <w:sz w:val="28"/>
          <w:szCs w:val="24"/>
          <w:highlight w:val="yellow"/>
        </w:rPr>
        <w:t>日</w:t>
      </w:r>
      <w:r>
        <w:rPr>
          <w:rFonts w:hint="eastAsia" w:eastAsia="仿宋_GB2312"/>
          <w:sz w:val="28"/>
          <w:szCs w:val="24"/>
          <w:highlight w:val="yellow"/>
          <w:lang w:eastAsia="zh-CN"/>
        </w:rPr>
        <w:t>上</w:t>
      </w:r>
      <w:r>
        <w:rPr>
          <w:rFonts w:hint="eastAsia" w:eastAsia="仿宋_GB2312"/>
          <w:sz w:val="28"/>
          <w:szCs w:val="24"/>
          <w:highlight w:val="yellow"/>
        </w:rPr>
        <w:t>午</w:t>
      </w:r>
      <w:r>
        <w:rPr>
          <w:rFonts w:hint="eastAsia" w:eastAsia="仿宋_GB2312"/>
          <w:sz w:val="28"/>
          <w:szCs w:val="24"/>
          <w:highlight w:val="yellow"/>
          <w:lang w:val="en-US" w:eastAsia="zh-CN"/>
        </w:rPr>
        <w:t>9</w:t>
      </w:r>
      <w:r>
        <w:rPr>
          <w:rFonts w:hint="eastAsia" w:eastAsia="仿宋_GB2312"/>
          <w:sz w:val="28"/>
          <w:szCs w:val="24"/>
          <w:highlight w:val="yellow"/>
        </w:rPr>
        <w:t>点</w:t>
      </w:r>
      <w:r>
        <w:rPr>
          <w:rFonts w:hint="eastAsia" w:eastAsia="仿宋_GB2312"/>
          <w:sz w:val="28"/>
          <w:szCs w:val="24"/>
          <w:highlight w:val="yellow"/>
          <w:lang w:val="en-US" w:eastAsia="zh-CN"/>
        </w:rPr>
        <w:t>00</w:t>
      </w:r>
      <w:r>
        <w:rPr>
          <w:rFonts w:hint="eastAsia" w:eastAsia="仿宋_GB2312"/>
          <w:sz w:val="28"/>
          <w:szCs w:val="24"/>
          <w:highlight w:val="yellow"/>
        </w:rPr>
        <w:t xml:space="preserve">分  </w:t>
      </w:r>
      <w:r>
        <w:rPr>
          <w:rFonts w:hint="eastAsia" w:eastAsia="仿宋_GB2312"/>
          <w:sz w:val="28"/>
          <w:szCs w:val="24"/>
          <w:highlight w:val="none"/>
        </w:rPr>
        <w:t xml:space="preserve"> </w:t>
      </w:r>
    </w:p>
    <w:p w14:paraId="1D3C0655">
      <w:pPr>
        <w:pStyle w:val="5"/>
        <w:keepNext w:val="0"/>
        <w:keepLines w:val="0"/>
        <w:pageBreakBefore w:val="0"/>
        <w:widowControl/>
        <w:kinsoku/>
        <w:wordWrap/>
        <w:overflowPunct/>
        <w:topLinePunct w:val="0"/>
        <w:autoSpaceDE/>
        <w:autoSpaceDN/>
        <w:bidi w:val="0"/>
        <w:spacing w:before="75" w:beforeAutospacing="0" w:after="75" w:afterAutospacing="0" w:line="460" w:lineRule="exact"/>
        <w:ind w:firstLine="560" w:firstLineChars="200"/>
        <w:textAlignment w:val="auto"/>
        <w:rPr>
          <w:rFonts w:hint="eastAsia" w:eastAsia="仿宋_GB2312"/>
          <w:sz w:val="28"/>
          <w:szCs w:val="24"/>
          <w:highlight w:val="none"/>
          <w:lang w:eastAsia="zh-CN"/>
        </w:rPr>
      </w:pPr>
      <w:r>
        <w:rPr>
          <w:rFonts w:hint="eastAsia" w:eastAsia="仿宋_GB2312"/>
          <w:sz w:val="28"/>
          <w:szCs w:val="24"/>
          <w:highlight w:val="none"/>
          <w:lang w:val="en-US" w:eastAsia="zh-CN"/>
        </w:rPr>
        <w:t>2.开</w:t>
      </w:r>
      <w:r>
        <w:rPr>
          <w:rFonts w:hint="eastAsia" w:eastAsia="仿宋_GB2312"/>
          <w:sz w:val="28"/>
          <w:szCs w:val="24"/>
          <w:highlight w:val="none"/>
        </w:rPr>
        <w:t>标地点：</w:t>
      </w:r>
      <w:r>
        <w:rPr>
          <w:rFonts w:hint="eastAsia" w:eastAsia="仿宋_GB2312"/>
          <w:sz w:val="28"/>
          <w:szCs w:val="24"/>
          <w:highlight w:val="none"/>
          <w:lang w:eastAsia="zh-CN"/>
        </w:rPr>
        <w:t>中通客车股份有限公司办公楼</w:t>
      </w:r>
      <w:r>
        <w:rPr>
          <w:rFonts w:hint="eastAsia" w:eastAsia="仿宋_GB2312"/>
          <w:sz w:val="28"/>
          <w:szCs w:val="24"/>
          <w:highlight w:val="none"/>
          <w:lang w:val="en-US" w:eastAsia="zh-CN"/>
        </w:rPr>
        <w:t>211</w:t>
      </w:r>
      <w:r>
        <w:rPr>
          <w:rFonts w:hint="eastAsia" w:eastAsia="仿宋_GB2312"/>
          <w:sz w:val="28"/>
          <w:szCs w:val="24"/>
          <w:highlight w:val="none"/>
          <w:lang w:eastAsia="zh-CN"/>
        </w:rPr>
        <w:t>会议室</w:t>
      </w:r>
    </w:p>
    <w:p w14:paraId="609C8AA0">
      <w:pPr>
        <w:spacing w:line="240" w:lineRule="auto"/>
        <w:ind w:firstLine="560" w:firstLineChars="200"/>
      </w:pPr>
      <w:r>
        <w:rPr>
          <w:rFonts w:hint="eastAsia" w:ascii="黑体" w:hAnsi="黑体" w:eastAsia="黑体" w:cs="黑体"/>
          <w:sz w:val="28"/>
          <w:szCs w:val="24"/>
          <w:highlight w:val="none"/>
        </w:rPr>
        <w:t>五、资质要求</w:t>
      </w:r>
      <w:r>
        <w:rPr>
          <w:rFonts w:hint="eastAsia" w:ascii="黑体" w:hAnsi="黑体" w:eastAsia="黑体" w:cs="黑体"/>
          <w:sz w:val="28"/>
          <w:szCs w:val="24"/>
          <w:highlight w:val="none"/>
        </w:rPr>
        <w:tab/>
      </w:r>
    </w:p>
    <w:tbl>
      <w:tblPr>
        <w:tblStyle w:val="7"/>
        <w:tblW w:w="9465" w:type="dxa"/>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70"/>
        <w:gridCol w:w="7995"/>
      </w:tblGrid>
      <w:tr w14:paraId="78FFD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1470" w:type="dxa"/>
            <w:vAlign w:val="center"/>
          </w:tcPr>
          <w:p w14:paraId="7360AE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w:t>
            </w:r>
          </w:p>
        </w:tc>
        <w:tc>
          <w:tcPr>
            <w:tcW w:w="7995" w:type="dxa"/>
            <w:vAlign w:val="center"/>
          </w:tcPr>
          <w:p w14:paraId="511324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要求</w:t>
            </w:r>
          </w:p>
        </w:tc>
      </w:tr>
      <w:tr w14:paraId="03DFC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1470" w:type="dxa"/>
            <w:vAlign w:val="center"/>
          </w:tcPr>
          <w:p w14:paraId="0F1C65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资质能力</w:t>
            </w:r>
          </w:p>
        </w:tc>
        <w:tc>
          <w:tcPr>
            <w:tcW w:w="7995" w:type="dxa"/>
            <w:vAlign w:val="center"/>
          </w:tcPr>
          <w:p w14:paraId="4A3BA8F9">
            <w:pPr>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1、参</w:t>
            </w:r>
            <w:r>
              <w:rPr>
                <w:rFonts w:hint="eastAsia" w:ascii="仿宋_GB2312" w:hAnsi="仿宋_GB2312" w:eastAsia="仿宋_GB2312" w:cs="仿宋_GB2312"/>
                <w:sz w:val="28"/>
                <w:szCs w:val="28"/>
                <w:lang w:eastAsia="zh-CN"/>
              </w:rPr>
              <w:t>标</w:t>
            </w:r>
            <w:r>
              <w:rPr>
                <w:rFonts w:hint="eastAsia" w:ascii="仿宋_GB2312" w:hAnsi="仿宋_GB2312" w:eastAsia="仿宋_GB2312" w:cs="仿宋_GB2312"/>
                <w:sz w:val="28"/>
                <w:szCs w:val="28"/>
              </w:rPr>
              <w:t>单位</w:t>
            </w:r>
            <w:r>
              <w:rPr>
                <w:rFonts w:hint="eastAsia" w:ascii="仿宋_GB2312" w:hAnsi="仿宋_GB2312" w:eastAsia="仿宋_GB2312" w:cs="仿宋_GB2312"/>
                <w:sz w:val="28"/>
                <w:szCs w:val="28"/>
                <w:lang w:eastAsia="zh-CN"/>
              </w:rPr>
              <w:t>营业执照包含且不限于</w:t>
            </w:r>
            <w:r>
              <w:rPr>
                <w:rFonts w:hint="eastAsia" w:ascii="仿宋_GB2312" w:hAnsi="仿宋_GB2312" w:eastAsia="仿宋_GB2312" w:cs="仿宋_GB2312"/>
                <w:sz w:val="28"/>
                <w:szCs w:val="28"/>
              </w:rPr>
              <w:t>具有废旧物资（再生资源）回收</w:t>
            </w:r>
            <w:r>
              <w:rPr>
                <w:rFonts w:hint="eastAsia" w:ascii="仿宋_GB2312" w:hAnsi="仿宋_GB2312" w:eastAsia="仿宋_GB2312" w:cs="仿宋_GB2312"/>
                <w:sz w:val="28"/>
                <w:szCs w:val="28"/>
                <w:lang w:eastAsia="zh-CN"/>
              </w:rPr>
              <w:t>、利用、处置</w:t>
            </w:r>
            <w:r>
              <w:rPr>
                <w:rFonts w:hint="eastAsia" w:ascii="仿宋_GB2312" w:hAnsi="仿宋_GB2312" w:eastAsia="仿宋_GB2312" w:cs="仿宋_GB2312"/>
                <w:sz w:val="28"/>
                <w:szCs w:val="28"/>
              </w:rPr>
              <w:t>资质</w:t>
            </w:r>
            <w:r>
              <w:rPr>
                <w:rFonts w:hint="eastAsia" w:ascii="仿宋_GB2312" w:hAnsi="仿宋_GB2312" w:eastAsia="仿宋_GB2312" w:cs="仿宋_GB2312"/>
                <w:sz w:val="28"/>
                <w:szCs w:val="28"/>
                <w:lang w:eastAsia="zh-CN"/>
              </w:rPr>
              <w:t>并提供参标单位环评及验收报告、排污许可证</w:t>
            </w:r>
            <w:r>
              <w:rPr>
                <w:rFonts w:hint="eastAsia" w:ascii="仿宋_GB2312" w:hAnsi="仿宋_GB2312" w:eastAsia="仿宋_GB2312" w:cs="仿宋_GB2312"/>
                <w:sz w:val="28"/>
                <w:szCs w:val="28"/>
              </w:rPr>
              <w:t>。</w:t>
            </w:r>
          </w:p>
          <w:p w14:paraId="75A2D41D">
            <w:pPr>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提供</w:t>
            </w:r>
            <w:r>
              <w:rPr>
                <w:rFonts w:hint="eastAsia" w:ascii="仿宋_GB2312" w:hAnsi="仿宋_GB2312" w:eastAsia="仿宋_GB2312" w:cs="仿宋_GB2312"/>
                <w:sz w:val="28"/>
                <w:szCs w:val="28"/>
              </w:rPr>
              <w:t>与具有</w:t>
            </w:r>
            <w:r>
              <w:rPr>
                <w:rFonts w:hint="eastAsia" w:ascii="仿宋_GB2312" w:hAnsi="仿宋_GB2312" w:eastAsia="仿宋_GB2312" w:cs="仿宋_GB2312"/>
                <w:sz w:val="28"/>
                <w:szCs w:val="28"/>
                <w:lang w:eastAsia="zh-CN"/>
              </w:rPr>
              <w:t>一般</w:t>
            </w:r>
            <w:r>
              <w:rPr>
                <w:rFonts w:hint="eastAsia" w:ascii="仿宋_GB2312" w:hAnsi="仿宋_GB2312" w:eastAsia="仿宋_GB2312" w:cs="仿宋_GB2312"/>
                <w:sz w:val="28"/>
                <w:szCs w:val="28"/>
              </w:rPr>
              <w:t>固废处理资质单位</w:t>
            </w:r>
            <w:r>
              <w:rPr>
                <w:rFonts w:hint="eastAsia" w:ascii="仿宋_GB2312" w:hAnsi="仿宋_GB2312" w:eastAsia="仿宋_GB2312" w:cs="仿宋_GB2312"/>
                <w:sz w:val="28"/>
                <w:szCs w:val="28"/>
                <w:lang w:eastAsia="zh-CN"/>
              </w:rPr>
              <w:t>（电厂）</w:t>
            </w:r>
            <w:r>
              <w:rPr>
                <w:rFonts w:hint="eastAsia" w:ascii="仿宋_GB2312" w:hAnsi="仿宋_GB2312" w:eastAsia="仿宋_GB2312" w:cs="仿宋_GB2312"/>
                <w:sz w:val="28"/>
                <w:szCs w:val="28"/>
              </w:rPr>
              <w:t>签订的处置</w:t>
            </w:r>
            <w:r>
              <w:rPr>
                <w:rFonts w:hint="eastAsia" w:ascii="仿宋_GB2312" w:hAnsi="仿宋_GB2312" w:eastAsia="仿宋_GB2312" w:cs="仿宋_GB2312"/>
                <w:sz w:val="28"/>
                <w:szCs w:val="28"/>
                <w:lang w:eastAsia="zh-CN"/>
              </w:rPr>
              <w:t>焚烧</w:t>
            </w:r>
            <w:r>
              <w:rPr>
                <w:rFonts w:hint="eastAsia" w:ascii="仿宋_GB2312" w:hAnsi="仿宋_GB2312" w:eastAsia="仿宋_GB2312" w:cs="仿宋_GB2312"/>
                <w:sz w:val="28"/>
                <w:szCs w:val="28"/>
              </w:rPr>
              <w:t>协议。</w:t>
            </w:r>
            <w:r>
              <w:rPr>
                <w:rFonts w:hint="eastAsia" w:ascii="仿宋_GB2312" w:hAnsi="仿宋_GB2312" w:eastAsia="仿宋_GB2312" w:cs="仿宋_GB2312"/>
                <w:sz w:val="28"/>
                <w:szCs w:val="28"/>
                <w:lang w:eastAsia="zh-CN"/>
              </w:rPr>
              <w:t>（提供的处置协议仅限一手协议或合同。例：</w:t>
            </w:r>
            <w:r>
              <w:rPr>
                <w:rFonts w:hint="eastAsia" w:ascii="仿宋_GB2312" w:hAnsi="仿宋_GB2312" w:eastAsia="仿宋_GB2312" w:cs="仿宋_GB2312"/>
                <w:sz w:val="28"/>
                <w:szCs w:val="28"/>
                <w:lang w:val="en-US" w:eastAsia="zh-CN"/>
              </w:rPr>
              <w:t>具有相关资质的参标单位直接与电厂签订的合同或协议</w:t>
            </w:r>
            <w:r>
              <w:rPr>
                <w:rFonts w:hint="eastAsia" w:ascii="仿宋_GB2312" w:hAnsi="仿宋_GB2312" w:eastAsia="仿宋_GB2312" w:cs="仿宋_GB2312"/>
                <w:sz w:val="28"/>
                <w:szCs w:val="28"/>
                <w:lang w:eastAsia="zh-CN"/>
              </w:rPr>
              <w:t>）</w:t>
            </w:r>
          </w:p>
          <w:p w14:paraId="2D6475FC">
            <w:pPr>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、提供</w:t>
            </w:r>
            <w:r>
              <w:rPr>
                <w:rFonts w:hint="eastAsia" w:ascii="仿宋_GB2312" w:hAnsi="仿宋_GB2312" w:eastAsia="仿宋_GB2312" w:cs="仿宋_GB2312"/>
                <w:sz w:val="28"/>
                <w:szCs w:val="28"/>
                <w:lang w:eastAsia="zh-CN"/>
              </w:rPr>
              <w:t>与</w:t>
            </w:r>
            <w:r>
              <w:rPr>
                <w:rFonts w:hint="eastAsia" w:ascii="仿宋_GB2312" w:hAnsi="仿宋_GB2312" w:eastAsia="仿宋_GB2312" w:cs="仿宋_GB2312"/>
                <w:sz w:val="28"/>
                <w:szCs w:val="28"/>
              </w:rPr>
              <w:t>终端处置单位</w:t>
            </w:r>
            <w:r>
              <w:rPr>
                <w:rFonts w:hint="eastAsia" w:ascii="仿宋_GB2312" w:hAnsi="仿宋_GB2312" w:eastAsia="仿宋_GB2312" w:cs="仿宋_GB2312"/>
                <w:sz w:val="28"/>
                <w:szCs w:val="28"/>
                <w:lang w:eastAsia="zh-CN"/>
              </w:rPr>
              <w:t>（电厂）签订的协议或合同</w:t>
            </w:r>
            <w:r>
              <w:rPr>
                <w:rFonts w:hint="eastAsia" w:ascii="仿宋_GB2312" w:hAnsi="仿宋_GB2312" w:eastAsia="仿宋_GB2312" w:cs="仿宋_GB2312"/>
                <w:sz w:val="28"/>
                <w:szCs w:val="28"/>
              </w:rPr>
              <w:t>至少两</w:t>
            </w:r>
            <w:r>
              <w:rPr>
                <w:rFonts w:hint="eastAsia" w:ascii="仿宋_GB2312" w:hAnsi="仿宋_GB2312" w:eastAsia="仿宋_GB2312" w:cs="仿宋_GB2312"/>
                <w:sz w:val="28"/>
                <w:szCs w:val="28"/>
                <w:lang w:eastAsia="zh-CN"/>
              </w:rPr>
              <w:t>份。</w:t>
            </w:r>
            <w:r>
              <w:rPr>
                <w:rFonts w:hint="eastAsia" w:ascii="仿宋_GB2312" w:hAnsi="仿宋_GB2312" w:eastAsia="仿宋_GB2312" w:cs="仿宋_GB2312"/>
                <w:sz w:val="28"/>
                <w:szCs w:val="28"/>
              </w:rPr>
              <w:t>（两家单位，并不是一家单位两份）。</w:t>
            </w:r>
          </w:p>
          <w:p w14:paraId="67C95634">
            <w:pPr>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、提供</w:t>
            </w:r>
            <w:r>
              <w:rPr>
                <w:rFonts w:hint="eastAsia" w:ascii="仿宋_GB2312" w:hAnsi="仿宋_GB2312" w:eastAsia="仿宋_GB2312" w:cs="仿宋_GB2312"/>
                <w:sz w:val="28"/>
                <w:szCs w:val="28"/>
                <w:lang w:eastAsia="zh-CN"/>
              </w:rPr>
              <w:t>一般</w:t>
            </w:r>
            <w:r>
              <w:rPr>
                <w:rFonts w:hint="eastAsia" w:ascii="仿宋_GB2312" w:hAnsi="仿宋_GB2312" w:eastAsia="仿宋_GB2312" w:cs="仿宋_GB2312"/>
                <w:sz w:val="28"/>
                <w:szCs w:val="28"/>
              </w:rPr>
              <w:t>固废（垃圾）处置流程、方案、终端流向。</w:t>
            </w:r>
          </w:p>
          <w:p w14:paraId="5FB8CE05">
            <w:pPr>
              <w:ind w:firstLine="560" w:firstLineChars="200"/>
              <w:jc w:val="left"/>
              <w:rPr>
                <w:rFonts w:hint="eastAsia" w:ascii="仿宋_GB2312" w:hAnsi="仿宋_GB2312" w:eastAsia="仿宋_GB2312" w:cs="仿宋_GB2312"/>
                <w:strike w:val="0"/>
                <w:dstrike w:val="0"/>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strike w:val="0"/>
                <w:dstrike w:val="0"/>
                <w:sz w:val="28"/>
                <w:szCs w:val="28"/>
                <w:highlight w:val="none"/>
                <w:lang w:eastAsia="zh-CN"/>
              </w:rPr>
              <w:t>若参标单位为</w:t>
            </w:r>
            <w:r>
              <w:rPr>
                <w:rFonts w:hint="eastAsia" w:ascii="仿宋_GB2312" w:hAnsi="仿宋_GB2312" w:eastAsia="仿宋_GB2312" w:cs="仿宋_GB2312"/>
                <w:strike w:val="0"/>
                <w:dstrike w:val="0"/>
                <w:sz w:val="28"/>
                <w:szCs w:val="28"/>
                <w:highlight w:val="none"/>
                <w:lang w:val="en-US" w:eastAsia="zh-CN"/>
              </w:rPr>
              <w:t>终端处置单位（</w:t>
            </w:r>
            <w:r>
              <w:rPr>
                <w:rFonts w:hint="eastAsia" w:ascii="仿宋_GB2312" w:hAnsi="仿宋_GB2312" w:eastAsia="仿宋_GB2312" w:cs="仿宋_GB2312"/>
                <w:strike w:val="0"/>
                <w:dstrike w:val="0"/>
                <w:sz w:val="28"/>
                <w:szCs w:val="28"/>
                <w:highlight w:val="none"/>
                <w:lang w:eastAsia="zh-CN"/>
              </w:rPr>
              <w:t>电厂</w:t>
            </w:r>
            <w:r>
              <w:rPr>
                <w:rFonts w:hint="eastAsia" w:ascii="仿宋_GB2312" w:hAnsi="仿宋_GB2312" w:eastAsia="仿宋_GB2312" w:cs="仿宋_GB2312"/>
                <w:strike w:val="0"/>
                <w:dstrike w:val="0"/>
                <w:sz w:val="28"/>
                <w:szCs w:val="28"/>
                <w:highlight w:val="none"/>
                <w:lang w:val="en-US" w:eastAsia="zh-CN"/>
              </w:rPr>
              <w:t>）</w:t>
            </w:r>
            <w:r>
              <w:rPr>
                <w:rFonts w:hint="eastAsia" w:ascii="仿宋_GB2312" w:hAnsi="仿宋_GB2312" w:eastAsia="仿宋_GB2312" w:cs="仿宋_GB2312"/>
                <w:strike w:val="0"/>
                <w:dstrike w:val="0"/>
                <w:sz w:val="28"/>
                <w:szCs w:val="28"/>
                <w:highlight w:val="none"/>
                <w:lang w:eastAsia="zh-CN"/>
              </w:rPr>
              <w:t>，需提供环评、验收报告及</w:t>
            </w:r>
            <w:r>
              <w:rPr>
                <w:rFonts w:hint="eastAsia" w:ascii="仿宋_GB2312" w:hAnsi="仿宋_GB2312" w:eastAsia="仿宋_GB2312" w:cs="仿宋_GB2312"/>
                <w:strike w:val="0"/>
                <w:dstrike w:val="0"/>
                <w:sz w:val="28"/>
                <w:szCs w:val="28"/>
                <w:highlight w:val="none"/>
                <w:lang w:val="en-US" w:eastAsia="zh-CN"/>
              </w:rPr>
              <w:t>营业执照等，经营范围包括且不限于垃圾发电、固体废物治理等。</w:t>
            </w:r>
          </w:p>
          <w:p w14:paraId="72B59D8C">
            <w:pPr>
              <w:ind w:firstLine="560" w:firstLineChars="200"/>
              <w:jc w:val="left"/>
              <w:rPr>
                <w:rFonts w:hint="eastAsia" w:ascii="仿宋_GB2312" w:hAnsi="仿宋_GB2312" w:eastAsia="仿宋_GB2312" w:cs="仿宋_GB2312"/>
                <w:strike w:val="0"/>
                <w:dstrike w:val="0"/>
                <w:sz w:val="28"/>
                <w:szCs w:val="28"/>
                <w:highlight w:val="none"/>
                <w:lang w:val="en-US" w:eastAsia="zh-CN"/>
              </w:rPr>
            </w:pPr>
            <w:r>
              <w:rPr>
                <w:rFonts w:hint="eastAsia" w:ascii="仿宋_GB2312" w:hAnsi="仿宋_GB2312" w:eastAsia="仿宋_GB2312" w:cs="仿宋_GB2312"/>
                <w:strike w:val="0"/>
                <w:dstrike w:val="0"/>
                <w:sz w:val="28"/>
                <w:szCs w:val="28"/>
                <w:highlight w:val="none"/>
                <w:lang w:val="en-US" w:eastAsia="zh-CN"/>
              </w:rPr>
              <w:t>6、提供一年内无行政处罚证明。</w:t>
            </w:r>
          </w:p>
          <w:p w14:paraId="760D90F0">
            <w:pPr>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7、与中通客车合作过程中存在违约纳入黑名单的公司不具备投标资格。</w:t>
            </w:r>
          </w:p>
          <w:p w14:paraId="7AE484B3">
            <w:pPr>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8、其他要求：</w:t>
            </w:r>
          </w:p>
          <w:p w14:paraId="7FCEBB66">
            <w:pPr>
              <w:ind w:firstLine="840" w:firstLineChars="3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（1）满足当地环保部门对一般固废处理资质的要求。</w:t>
            </w:r>
          </w:p>
          <w:p w14:paraId="392A870F">
            <w:pPr>
              <w:ind w:firstLine="840" w:firstLineChars="3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（2）要求一般工业固废垃圾不允许跨省处置。</w:t>
            </w:r>
          </w:p>
          <w:p w14:paraId="305C0A15">
            <w:pPr>
              <w:ind w:firstLine="840" w:firstLineChars="3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（3）详见合同要求。</w:t>
            </w:r>
          </w:p>
        </w:tc>
      </w:tr>
    </w:tbl>
    <w:p w14:paraId="2FA0BE61">
      <w:pPr>
        <w:pStyle w:val="5"/>
        <w:keepNext w:val="0"/>
        <w:keepLines w:val="0"/>
        <w:pageBreakBefore w:val="0"/>
        <w:widowControl/>
        <w:kinsoku/>
        <w:wordWrap/>
        <w:overflowPunct/>
        <w:topLinePunct w:val="0"/>
        <w:autoSpaceDE/>
        <w:autoSpaceDN/>
        <w:bidi w:val="0"/>
        <w:spacing w:before="75" w:beforeAutospacing="0" w:after="75" w:afterAutospacing="0" w:line="460" w:lineRule="exact"/>
        <w:ind w:firstLine="560" w:firstLineChars="200"/>
        <w:textAlignment w:val="auto"/>
        <w:rPr>
          <w:rFonts w:hint="eastAsia" w:eastAsia="仿宋_GB2312"/>
          <w:sz w:val="28"/>
          <w:szCs w:val="24"/>
          <w:highlight w:val="none"/>
        </w:rPr>
      </w:pPr>
      <w:r>
        <w:rPr>
          <w:rFonts w:hint="eastAsia" w:ascii="黑体" w:hAnsi="黑体" w:eastAsia="黑体" w:cs="黑体"/>
          <w:sz w:val="28"/>
          <w:szCs w:val="24"/>
          <w:highlight w:val="none"/>
        </w:rPr>
        <w:t>六、招标人</w:t>
      </w:r>
      <w:r>
        <w:rPr>
          <w:rFonts w:hint="eastAsia" w:eastAsia="仿宋_GB2312"/>
          <w:sz w:val="28"/>
          <w:szCs w:val="24"/>
          <w:highlight w:val="none"/>
        </w:rPr>
        <w:t>：</w:t>
      </w:r>
    </w:p>
    <w:p w14:paraId="48293DD9">
      <w:pPr>
        <w:pStyle w:val="5"/>
        <w:keepNext w:val="0"/>
        <w:keepLines w:val="0"/>
        <w:pageBreakBefore w:val="0"/>
        <w:widowControl/>
        <w:kinsoku/>
        <w:wordWrap/>
        <w:overflowPunct/>
        <w:topLinePunct w:val="0"/>
        <w:autoSpaceDE/>
        <w:autoSpaceDN/>
        <w:bidi w:val="0"/>
        <w:spacing w:before="75" w:beforeAutospacing="0" w:after="75" w:afterAutospacing="0" w:line="460" w:lineRule="exact"/>
        <w:ind w:firstLine="560" w:firstLineChars="200"/>
        <w:textAlignment w:val="auto"/>
        <w:rPr>
          <w:rFonts w:hint="eastAsia" w:eastAsia="仿宋_GB2312"/>
          <w:sz w:val="28"/>
          <w:szCs w:val="24"/>
          <w:highlight w:val="none"/>
          <w:lang w:eastAsia="zh-CN"/>
        </w:rPr>
      </w:pPr>
      <w:r>
        <w:rPr>
          <w:rFonts w:hint="eastAsia" w:eastAsia="仿宋_GB2312"/>
          <w:sz w:val="28"/>
          <w:szCs w:val="24"/>
          <w:highlight w:val="none"/>
          <w:lang w:eastAsia="zh-CN"/>
        </w:rPr>
        <w:t>中通客车股份有限公司</w:t>
      </w:r>
    </w:p>
    <w:p w14:paraId="2D520A91">
      <w:pPr>
        <w:pStyle w:val="5"/>
        <w:keepNext w:val="0"/>
        <w:keepLines w:val="0"/>
        <w:pageBreakBefore w:val="0"/>
        <w:widowControl/>
        <w:kinsoku/>
        <w:wordWrap/>
        <w:overflowPunct/>
        <w:topLinePunct w:val="0"/>
        <w:autoSpaceDE/>
        <w:autoSpaceDN/>
        <w:bidi w:val="0"/>
        <w:spacing w:before="75" w:beforeAutospacing="0" w:after="75" w:afterAutospacing="0" w:line="460" w:lineRule="exact"/>
        <w:ind w:firstLine="560" w:firstLineChars="200"/>
        <w:textAlignment w:val="auto"/>
        <w:rPr>
          <w:rFonts w:hint="eastAsia" w:eastAsia="仿宋_GB2312"/>
          <w:sz w:val="28"/>
          <w:szCs w:val="24"/>
          <w:highlight w:val="none"/>
        </w:rPr>
      </w:pPr>
      <w:r>
        <w:rPr>
          <w:rFonts w:hint="eastAsia" w:ascii="黑体" w:hAnsi="黑体" w:eastAsia="黑体" w:cs="黑体"/>
          <w:sz w:val="28"/>
          <w:szCs w:val="24"/>
          <w:highlight w:val="none"/>
        </w:rPr>
        <w:t>七、招标地址</w:t>
      </w:r>
      <w:r>
        <w:rPr>
          <w:rFonts w:hint="eastAsia" w:eastAsia="仿宋_GB2312"/>
          <w:sz w:val="28"/>
          <w:szCs w:val="24"/>
          <w:highlight w:val="none"/>
        </w:rPr>
        <w:t>：</w:t>
      </w:r>
    </w:p>
    <w:p w14:paraId="0BA16F36">
      <w:pPr>
        <w:pStyle w:val="5"/>
        <w:keepNext w:val="0"/>
        <w:keepLines w:val="0"/>
        <w:pageBreakBefore w:val="0"/>
        <w:widowControl/>
        <w:kinsoku/>
        <w:wordWrap/>
        <w:overflowPunct/>
        <w:topLinePunct w:val="0"/>
        <w:autoSpaceDE/>
        <w:autoSpaceDN/>
        <w:bidi w:val="0"/>
        <w:spacing w:before="75" w:beforeAutospacing="0" w:after="75" w:afterAutospacing="0" w:line="460" w:lineRule="exact"/>
        <w:ind w:firstLine="560" w:firstLineChars="200"/>
        <w:textAlignment w:val="auto"/>
        <w:rPr>
          <w:rFonts w:hint="default" w:eastAsia="仿宋_GB2312"/>
          <w:sz w:val="28"/>
          <w:szCs w:val="24"/>
          <w:highlight w:val="none"/>
          <w:lang w:val="en-US"/>
        </w:rPr>
      </w:pPr>
      <w:r>
        <w:rPr>
          <w:rFonts w:hint="eastAsia" w:eastAsia="仿宋_GB2312"/>
          <w:sz w:val="28"/>
          <w:szCs w:val="24"/>
          <w:highlight w:val="none"/>
        </w:rPr>
        <w:t>聊城市</w:t>
      </w:r>
      <w:r>
        <w:rPr>
          <w:rFonts w:hint="eastAsia" w:eastAsia="仿宋_GB2312"/>
          <w:sz w:val="28"/>
          <w:szCs w:val="24"/>
          <w:highlight w:val="none"/>
          <w:lang w:eastAsia="zh-CN"/>
        </w:rPr>
        <w:t>东昌府区黄河路</w:t>
      </w:r>
      <w:r>
        <w:rPr>
          <w:rFonts w:hint="eastAsia" w:eastAsia="仿宋_GB2312"/>
          <w:sz w:val="28"/>
          <w:szCs w:val="24"/>
          <w:highlight w:val="none"/>
          <w:lang w:val="en-US" w:eastAsia="zh-CN"/>
        </w:rPr>
        <w:t>261号</w:t>
      </w:r>
    </w:p>
    <w:p w14:paraId="1A50004B">
      <w:pPr>
        <w:pStyle w:val="5"/>
        <w:keepNext w:val="0"/>
        <w:keepLines w:val="0"/>
        <w:pageBreakBefore w:val="0"/>
        <w:widowControl/>
        <w:numPr>
          <w:ilvl w:val="0"/>
          <w:numId w:val="0"/>
        </w:numPr>
        <w:kinsoku/>
        <w:wordWrap/>
        <w:overflowPunct/>
        <w:topLinePunct w:val="0"/>
        <w:autoSpaceDE/>
        <w:autoSpaceDN/>
        <w:bidi w:val="0"/>
        <w:spacing w:before="75" w:beforeAutospacing="0" w:after="75" w:afterAutospacing="0" w:line="460" w:lineRule="exact"/>
        <w:ind w:firstLine="560" w:firstLineChars="200"/>
        <w:textAlignment w:val="auto"/>
        <w:rPr>
          <w:rFonts w:hint="eastAsia" w:eastAsia="仿宋_GB2312"/>
          <w:sz w:val="28"/>
          <w:szCs w:val="24"/>
          <w:highlight w:val="none"/>
        </w:rPr>
      </w:pPr>
      <w:r>
        <w:rPr>
          <w:rFonts w:hint="eastAsia" w:ascii="黑体" w:hAnsi="黑体" w:eastAsia="黑体" w:cs="黑体"/>
          <w:sz w:val="28"/>
          <w:szCs w:val="24"/>
          <w:highlight w:val="none"/>
          <w:lang w:eastAsia="zh-CN"/>
        </w:rPr>
        <w:t>八、联</w:t>
      </w:r>
      <w:r>
        <w:rPr>
          <w:rFonts w:hint="eastAsia" w:ascii="黑体" w:hAnsi="黑体" w:eastAsia="黑体" w:cs="黑体"/>
          <w:sz w:val="28"/>
          <w:szCs w:val="24"/>
          <w:highlight w:val="none"/>
        </w:rPr>
        <w:t>系人及联系方式</w:t>
      </w:r>
      <w:r>
        <w:rPr>
          <w:rFonts w:hint="eastAsia" w:eastAsia="仿宋_GB2312"/>
          <w:sz w:val="28"/>
          <w:szCs w:val="24"/>
          <w:highlight w:val="none"/>
        </w:rPr>
        <w:t>：</w:t>
      </w:r>
    </w:p>
    <w:p w14:paraId="4AF35564">
      <w:pPr>
        <w:pStyle w:val="5"/>
        <w:keepNext w:val="0"/>
        <w:keepLines w:val="0"/>
        <w:pageBreakBefore w:val="0"/>
        <w:widowControl/>
        <w:numPr>
          <w:ilvl w:val="0"/>
          <w:numId w:val="0"/>
        </w:numPr>
        <w:kinsoku/>
        <w:wordWrap/>
        <w:overflowPunct/>
        <w:topLinePunct w:val="0"/>
        <w:autoSpaceDE/>
        <w:autoSpaceDN/>
        <w:bidi w:val="0"/>
        <w:spacing w:before="75" w:beforeAutospacing="0" w:after="75" w:afterAutospacing="0" w:line="460" w:lineRule="exact"/>
        <w:ind w:firstLine="560" w:firstLineChars="200"/>
        <w:textAlignment w:val="auto"/>
        <w:rPr>
          <w:rFonts w:hint="default" w:ascii="宋体" w:hAnsi="宋体" w:eastAsia="仿宋_GB2312" w:cs="宋体"/>
          <w:kern w:val="0"/>
          <w:sz w:val="28"/>
          <w:szCs w:val="24"/>
          <w:highlight w:val="none"/>
          <w:lang w:val="en-US" w:eastAsia="zh-CN" w:bidi="ar-SA"/>
        </w:rPr>
      </w:pPr>
      <w:r>
        <w:rPr>
          <w:rFonts w:hint="eastAsia" w:ascii="宋体" w:hAnsi="宋体" w:eastAsia="仿宋_GB2312" w:cs="宋体"/>
          <w:kern w:val="0"/>
          <w:sz w:val="28"/>
          <w:szCs w:val="24"/>
          <w:highlight w:val="none"/>
          <w:lang w:val="en-US" w:eastAsia="zh-CN" w:bidi="ar-SA"/>
        </w:rPr>
        <w:t>招标咨询：</w:t>
      </w:r>
      <w:r>
        <w:rPr>
          <w:rFonts w:hint="eastAsia" w:eastAsia="仿宋_GB2312" w:cs="宋体"/>
          <w:kern w:val="0"/>
          <w:sz w:val="28"/>
          <w:szCs w:val="24"/>
          <w:highlight w:val="yellow"/>
          <w:lang w:val="en-US" w:eastAsia="zh-CN" w:bidi="ar-SA"/>
        </w:rPr>
        <w:t>李经理</w:t>
      </w:r>
      <w:r>
        <w:rPr>
          <w:rFonts w:hint="eastAsia" w:ascii="宋体" w:hAnsi="宋体" w:eastAsia="仿宋_GB2312" w:cs="宋体"/>
          <w:kern w:val="0"/>
          <w:sz w:val="28"/>
          <w:szCs w:val="24"/>
          <w:highlight w:val="yellow"/>
          <w:lang w:val="en-US" w:eastAsia="zh-CN" w:bidi="ar-SA"/>
        </w:rPr>
        <w:t xml:space="preserve">    电话：</w:t>
      </w:r>
      <w:r>
        <w:rPr>
          <w:rFonts w:hint="eastAsia" w:eastAsia="仿宋_GB2312" w:cs="宋体"/>
          <w:kern w:val="0"/>
          <w:sz w:val="28"/>
          <w:szCs w:val="24"/>
          <w:highlight w:val="yellow"/>
          <w:lang w:val="en-US" w:eastAsia="zh-CN" w:bidi="ar-SA"/>
        </w:rPr>
        <w:t>15563571555</w:t>
      </w:r>
    </w:p>
    <w:p w14:paraId="2B343F7D">
      <w:pPr>
        <w:pStyle w:val="5"/>
        <w:keepNext w:val="0"/>
        <w:keepLines w:val="0"/>
        <w:pageBreakBefore w:val="0"/>
        <w:widowControl/>
        <w:kinsoku/>
        <w:wordWrap/>
        <w:overflowPunct/>
        <w:topLinePunct w:val="0"/>
        <w:autoSpaceDE/>
        <w:autoSpaceDN/>
        <w:bidi w:val="0"/>
        <w:spacing w:before="75" w:beforeAutospacing="0" w:after="75" w:afterAutospacing="0" w:line="460" w:lineRule="exact"/>
        <w:ind w:firstLine="560" w:firstLineChars="200"/>
        <w:textAlignment w:val="auto"/>
        <w:rPr>
          <w:rFonts w:hint="eastAsia" w:ascii="黑体" w:hAnsi="黑体" w:eastAsia="黑体" w:cs="黑体"/>
          <w:sz w:val="28"/>
          <w:szCs w:val="24"/>
          <w:highlight w:val="none"/>
          <w:lang w:val="en-US" w:eastAsia="zh-CN"/>
        </w:rPr>
      </w:pPr>
      <w:r>
        <w:rPr>
          <w:rFonts w:hint="eastAsia" w:ascii="黑体" w:hAnsi="黑体" w:eastAsia="黑体" w:cs="黑体"/>
          <w:sz w:val="28"/>
          <w:szCs w:val="24"/>
          <w:highlight w:val="none"/>
          <w:lang w:val="en-US" w:eastAsia="zh-CN"/>
        </w:rPr>
        <w:t>九、报名材料</w:t>
      </w:r>
    </w:p>
    <w:p w14:paraId="4D9C6469">
      <w:pPr>
        <w:pStyle w:val="5"/>
        <w:keepNext w:val="0"/>
        <w:keepLines w:val="0"/>
        <w:pageBreakBefore w:val="0"/>
        <w:widowControl/>
        <w:kinsoku/>
        <w:wordWrap/>
        <w:overflowPunct/>
        <w:topLinePunct w:val="0"/>
        <w:autoSpaceDE/>
        <w:autoSpaceDN/>
        <w:bidi w:val="0"/>
        <w:spacing w:before="75" w:beforeAutospacing="0" w:after="75" w:afterAutospacing="0" w:line="460" w:lineRule="exact"/>
        <w:ind w:firstLine="560" w:firstLineChars="200"/>
        <w:textAlignment w:val="auto"/>
        <w:rPr>
          <w:rFonts w:hint="eastAsia" w:eastAsia="仿宋_GB2312"/>
          <w:sz w:val="28"/>
          <w:szCs w:val="24"/>
          <w:highlight w:val="none"/>
          <w:lang w:eastAsia="zh-CN"/>
        </w:rPr>
      </w:pPr>
      <w:r>
        <w:rPr>
          <w:rFonts w:hint="eastAsia" w:eastAsia="仿宋_GB2312"/>
          <w:sz w:val="28"/>
          <w:szCs w:val="24"/>
          <w:highlight w:val="none"/>
          <w:lang w:val="en-US" w:eastAsia="zh-CN"/>
        </w:rPr>
        <w:t>报名材料</w:t>
      </w:r>
      <w:r>
        <w:rPr>
          <w:rFonts w:hint="eastAsia" w:eastAsia="仿宋_GB2312"/>
          <w:sz w:val="28"/>
          <w:szCs w:val="24"/>
          <w:highlight w:val="none"/>
        </w:rPr>
        <w:t>需发至邮箱</w:t>
      </w:r>
      <w:r>
        <w:rPr>
          <w:rFonts w:hint="eastAsia" w:ascii="宋体" w:hAnsi="宋体"/>
          <w:sz w:val="21"/>
          <w:szCs w:val="21"/>
          <w:highlight w:val="yellow"/>
        </w:rPr>
        <w:t>15563571555</w:t>
      </w:r>
      <w:r>
        <w:rPr>
          <w:rFonts w:hint="eastAsia" w:ascii="宋体" w:hAnsi="宋体"/>
          <w:sz w:val="21"/>
          <w:szCs w:val="21"/>
          <w:highlight w:val="yellow"/>
          <w:lang w:val="en-US" w:eastAsia="zh-CN"/>
        </w:rPr>
        <w:t>@163.com</w:t>
      </w:r>
      <w:r>
        <w:rPr>
          <w:rFonts w:hint="eastAsia" w:eastAsia="仿宋_GB2312"/>
          <w:sz w:val="28"/>
          <w:szCs w:val="24"/>
          <w:highlight w:val="none"/>
        </w:rPr>
        <w:t>，截止</w:t>
      </w:r>
      <w:r>
        <w:rPr>
          <w:rFonts w:hint="eastAsia" w:eastAsia="仿宋_GB2312"/>
          <w:sz w:val="28"/>
          <w:szCs w:val="24"/>
          <w:highlight w:val="none"/>
          <w:lang w:val="en-US" w:eastAsia="zh-CN"/>
        </w:rPr>
        <w:t>9</w:t>
      </w:r>
      <w:r>
        <w:rPr>
          <w:rFonts w:hint="eastAsia" w:eastAsia="仿宋_GB2312"/>
          <w:sz w:val="28"/>
          <w:szCs w:val="24"/>
          <w:highlight w:val="yellow"/>
          <w:lang w:val="en-US" w:eastAsia="zh-CN"/>
        </w:rPr>
        <w:t>月10日</w:t>
      </w:r>
      <w:r>
        <w:rPr>
          <w:rFonts w:hint="eastAsia" w:eastAsia="仿宋_GB2312"/>
          <w:sz w:val="28"/>
          <w:szCs w:val="24"/>
          <w:highlight w:val="yellow"/>
        </w:rPr>
        <w:t>前报名有效。</w:t>
      </w:r>
    </w:p>
    <w:p w14:paraId="6581B59D">
      <w:pPr>
        <w:pStyle w:val="5"/>
        <w:keepNext w:val="0"/>
        <w:keepLines w:val="0"/>
        <w:pageBreakBefore w:val="0"/>
        <w:widowControl/>
        <w:kinsoku/>
        <w:wordWrap/>
        <w:overflowPunct/>
        <w:topLinePunct w:val="0"/>
        <w:autoSpaceDE/>
        <w:autoSpaceDN/>
        <w:bidi w:val="0"/>
        <w:spacing w:before="75" w:beforeAutospacing="0" w:after="75" w:afterAutospacing="0" w:line="460" w:lineRule="exact"/>
        <w:ind w:firstLine="560" w:firstLineChars="200"/>
        <w:textAlignment w:val="auto"/>
        <w:rPr>
          <w:rFonts w:hint="eastAsia" w:ascii="黑体" w:hAnsi="黑体" w:eastAsia="黑体" w:cs="黑体"/>
          <w:sz w:val="28"/>
          <w:szCs w:val="24"/>
          <w:highlight w:val="none"/>
          <w:lang w:eastAsia="zh-CN"/>
        </w:rPr>
      </w:pPr>
      <w:r>
        <w:rPr>
          <w:rFonts w:hint="eastAsia" w:ascii="黑体" w:hAnsi="黑体" w:eastAsia="黑体" w:cs="黑体"/>
          <w:sz w:val="28"/>
          <w:szCs w:val="24"/>
          <w:highlight w:val="none"/>
          <w:lang w:val="en-US" w:eastAsia="zh-CN"/>
        </w:rPr>
        <w:t>十、详见招标文件</w:t>
      </w:r>
    </w:p>
    <w:p w14:paraId="67BD0739">
      <w:pPr>
        <w:pStyle w:val="5"/>
        <w:numPr>
          <w:ilvl w:val="0"/>
          <w:numId w:val="0"/>
        </w:numPr>
        <w:spacing w:before="75" w:beforeAutospacing="0" w:after="75" w:afterAutospacing="0" w:line="360" w:lineRule="auto"/>
        <w:rPr>
          <w:rStyle w:val="9"/>
          <w:rFonts w:hint="eastAsia" w:ascii="Arial" w:hAnsi="Arial" w:eastAsia="宋体" w:cs="Arial"/>
          <w:color w:val="000000"/>
          <w:lang w:eastAsia="zh-CN"/>
        </w:rPr>
      </w:pPr>
      <w:r>
        <w:rPr>
          <w:rStyle w:val="9"/>
          <w:rFonts w:hint="eastAsia" w:ascii="Arial" w:hAnsi="Arial" w:eastAsia="宋体" w:cs="Arial"/>
          <w:color w:val="000000"/>
          <w:lang w:eastAsia="zh-CN"/>
        </w:rPr>
        <w:object>
          <v:shape id="_x0000_i1025" o:spt="75" type="#_x0000_t75" style="height:66pt;width:72.75pt;" o:ole="t" filled="f" o:preferrelative="t" stroked="f" coordsize="21600,21600">
            <v:path/>
            <v:fill on="f" focussize="0,0"/>
            <v:stroke on="f"/>
            <v:imagedata r:id="rId5" o:title=""/>
            <o:lock v:ext="edit" aspectratio="t"/>
            <w10:wrap type="none"/>
            <w10:anchorlock/>
          </v:shape>
          <o:OLEObject Type="Embed" ProgID="Word.Document.8" ShapeID="_x0000_i1025" DrawAspect="Icon" ObjectID="_1468075725" r:id="rId4">
            <o:LockedField>false</o:LockedField>
          </o:OLEObject>
        </w:object>
      </w:r>
      <w:r>
        <w:rPr>
          <w:rStyle w:val="9"/>
          <w:rFonts w:hint="eastAsia" w:ascii="Arial" w:hAnsi="Arial" w:eastAsia="宋体" w:cs="Arial"/>
          <w:color w:val="000000"/>
          <w:lang w:eastAsia="zh-CN"/>
        </w:rPr>
        <w:object>
          <v:shape id="_x0000_i1026" o:spt="75" type="#_x0000_t75" style="height:66pt;width:72.75pt;" o:ole="t" filled="f" o:preferrelative="t" stroked="f" coordsize="21600,21600">
            <v:path/>
            <v:fill on="f" focussize="0,0"/>
            <v:stroke on="f"/>
            <v:imagedata r:id="rId7" o:title=""/>
            <o:lock v:ext="edit" aspectratio="t"/>
            <w10:wrap type="none"/>
            <w10:anchorlock/>
          </v:shape>
          <o:OLEObject Type="Embed" ProgID="Word.Document.12" ShapeID="_x0000_i1026" DrawAspect="Icon" ObjectID="_1468075726" r:id="rId6">
            <o:LockedField>false</o:LockedField>
          </o:OLEObject>
        </w:object>
      </w:r>
      <w:bookmarkStart w:id="0" w:name="_GoBack"/>
      <w:r>
        <w:rPr>
          <w:rStyle w:val="9"/>
          <w:rFonts w:hint="eastAsia" w:ascii="Arial" w:hAnsi="Arial" w:eastAsia="宋体" w:cs="Arial"/>
          <w:color w:val="000000"/>
          <w:lang w:eastAsia="zh-CN"/>
        </w:rPr>
        <w:object>
          <v:shape id="_x0000_i1027" o:spt="75" type="#_x0000_t75" style="height:66pt;width:72.75pt;" o:ole="t" filled="f" o:preferrelative="t" stroked="f" coordsize="21600,21600">
            <v:path/>
            <v:fill on="f" focussize="0,0"/>
            <v:stroke on="f"/>
            <v:imagedata r:id="rId9" o:title=""/>
            <o:lock v:ext="edit" aspectratio="t"/>
            <w10:wrap type="none"/>
            <w10:anchorlock/>
          </v:shape>
          <o:OLEObject Type="Embed" ProgID="Word.Document.12" ShapeID="_x0000_i1027" DrawAspect="Icon" ObjectID="_1468075727" r:id="rId8">
            <o:LockedField>false</o:LockedField>
          </o:OLEObject>
        </w:object>
      </w:r>
      <w:bookmarkEnd w:id="0"/>
    </w:p>
    <w:sectPr>
      <w:pgSz w:w="11906" w:h="16838"/>
      <w:pgMar w:top="1134" w:right="991"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jMjYyMmMyNTNhNjAxNjVjNDA4ODgxYTlmYzNmNDEifQ=="/>
    <w:docVar w:name="KSO_WPS_MARK_KEY" w:val="bacb4c9e-d8dc-413b-ada3-76fce83bf0c0"/>
  </w:docVars>
  <w:rsids>
    <w:rsidRoot w:val="0001039C"/>
    <w:rsid w:val="0001039C"/>
    <w:rsid w:val="000204B4"/>
    <w:rsid w:val="00046CA0"/>
    <w:rsid w:val="000C35DF"/>
    <w:rsid w:val="000D0E16"/>
    <w:rsid w:val="000D17F1"/>
    <w:rsid w:val="000D691D"/>
    <w:rsid w:val="00144286"/>
    <w:rsid w:val="0015362F"/>
    <w:rsid w:val="001F102D"/>
    <w:rsid w:val="002B4302"/>
    <w:rsid w:val="00344262"/>
    <w:rsid w:val="00364CEC"/>
    <w:rsid w:val="00372B68"/>
    <w:rsid w:val="003A5A46"/>
    <w:rsid w:val="00401101"/>
    <w:rsid w:val="00404535"/>
    <w:rsid w:val="004A0920"/>
    <w:rsid w:val="004C332A"/>
    <w:rsid w:val="004C6530"/>
    <w:rsid w:val="004D4A76"/>
    <w:rsid w:val="0054169F"/>
    <w:rsid w:val="00554261"/>
    <w:rsid w:val="005753EE"/>
    <w:rsid w:val="005B63FD"/>
    <w:rsid w:val="005D0CFD"/>
    <w:rsid w:val="0061489B"/>
    <w:rsid w:val="00615791"/>
    <w:rsid w:val="006456F6"/>
    <w:rsid w:val="006838CF"/>
    <w:rsid w:val="006C29A3"/>
    <w:rsid w:val="006D0A91"/>
    <w:rsid w:val="006F7E48"/>
    <w:rsid w:val="00711DA2"/>
    <w:rsid w:val="0071592F"/>
    <w:rsid w:val="007707C0"/>
    <w:rsid w:val="00783FCB"/>
    <w:rsid w:val="007A3683"/>
    <w:rsid w:val="007A5D25"/>
    <w:rsid w:val="0080513C"/>
    <w:rsid w:val="00865718"/>
    <w:rsid w:val="0089248A"/>
    <w:rsid w:val="008A379B"/>
    <w:rsid w:val="008F32AB"/>
    <w:rsid w:val="009F6E08"/>
    <w:rsid w:val="00A57EF6"/>
    <w:rsid w:val="00AB1916"/>
    <w:rsid w:val="00AE1BE4"/>
    <w:rsid w:val="00B159C5"/>
    <w:rsid w:val="00B506A2"/>
    <w:rsid w:val="00C16428"/>
    <w:rsid w:val="00CE5D96"/>
    <w:rsid w:val="00CF05AD"/>
    <w:rsid w:val="00CF1706"/>
    <w:rsid w:val="00CF5D68"/>
    <w:rsid w:val="00D079BC"/>
    <w:rsid w:val="00D24F90"/>
    <w:rsid w:val="00D51AF1"/>
    <w:rsid w:val="00D6489C"/>
    <w:rsid w:val="00E361CC"/>
    <w:rsid w:val="00E70508"/>
    <w:rsid w:val="00EA1C6E"/>
    <w:rsid w:val="00F22667"/>
    <w:rsid w:val="00F440DD"/>
    <w:rsid w:val="00FD219F"/>
    <w:rsid w:val="00FD3FBD"/>
    <w:rsid w:val="00FF5509"/>
    <w:rsid w:val="017233BF"/>
    <w:rsid w:val="019A0C52"/>
    <w:rsid w:val="01FC01DB"/>
    <w:rsid w:val="024E4271"/>
    <w:rsid w:val="027D0613"/>
    <w:rsid w:val="04DA184C"/>
    <w:rsid w:val="05894040"/>
    <w:rsid w:val="05C50C80"/>
    <w:rsid w:val="070873AA"/>
    <w:rsid w:val="098B0432"/>
    <w:rsid w:val="0AA1416E"/>
    <w:rsid w:val="0AF83222"/>
    <w:rsid w:val="0C0B67D4"/>
    <w:rsid w:val="0DFE0B08"/>
    <w:rsid w:val="0F0B274E"/>
    <w:rsid w:val="0F5534D9"/>
    <w:rsid w:val="0F897B89"/>
    <w:rsid w:val="10E31CFC"/>
    <w:rsid w:val="112B06EC"/>
    <w:rsid w:val="134305B2"/>
    <w:rsid w:val="15016EB9"/>
    <w:rsid w:val="16B72867"/>
    <w:rsid w:val="16F41D80"/>
    <w:rsid w:val="1742041F"/>
    <w:rsid w:val="178F0FE3"/>
    <w:rsid w:val="17C23271"/>
    <w:rsid w:val="17E35DC6"/>
    <w:rsid w:val="19CC0E30"/>
    <w:rsid w:val="1B231E97"/>
    <w:rsid w:val="1EEC63B4"/>
    <w:rsid w:val="21E841A5"/>
    <w:rsid w:val="228D7827"/>
    <w:rsid w:val="229C0B63"/>
    <w:rsid w:val="232C638A"/>
    <w:rsid w:val="23945A32"/>
    <w:rsid w:val="24305A06"/>
    <w:rsid w:val="25E2388A"/>
    <w:rsid w:val="25FC1EBA"/>
    <w:rsid w:val="261C4494"/>
    <w:rsid w:val="28805E9D"/>
    <w:rsid w:val="28A465FA"/>
    <w:rsid w:val="2976035F"/>
    <w:rsid w:val="29816EBE"/>
    <w:rsid w:val="2B452A88"/>
    <w:rsid w:val="2D90585D"/>
    <w:rsid w:val="2E1F1D92"/>
    <w:rsid w:val="2F4A01B9"/>
    <w:rsid w:val="31185B8A"/>
    <w:rsid w:val="31365753"/>
    <w:rsid w:val="32317519"/>
    <w:rsid w:val="323B5CA2"/>
    <w:rsid w:val="32543CB2"/>
    <w:rsid w:val="32D33B45"/>
    <w:rsid w:val="34206A1B"/>
    <w:rsid w:val="344C4197"/>
    <w:rsid w:val="359027A9"/>
    <w:rsid w:val="377B3F9C"/>
    <w:rsid w:val="37A10C9D"/>
    <w:rsid w:val="37E82DD6"/>
    <w:rsid w:val="387D6E9A"/>
    <w:rsid w:val="38EC419A"/>
    <w:rsid w:val="39F22DDD"/>
    <w:rsid w:val="3A3B5775"/>
    <w:rsid w:val="3C2B1FB3"/>
    <w:rsid w:val="404B0E14"/>
    <w:rsid w:val="4114428E"/>
    <w:rsid w:val="41281E37"/>
    <w:rsid w:val="41456B3D"/>
    <w:rsid w:val="417C29E1"/>
    <w:rsid w:val="41D16B08"/>
    <w:rsid w:val="433D7DDC"/>
    <w:rsid w:val="46C329DE"/>
    <w:rsid w:val="46EF3A05"/>
    <w:rsid w:val="473D47BE"/>
    <w:rsid w:val="478657BA"/>
    <w:rsid w:val="47A225A0"/>
    <w:rsid w:val="484D0086"/>
    <w:rsid w:val="49753D38"/>
    <w:rsid w:val="49EE7CDB"/>
    <w:rsid w:val="4A527BD5"/>
    <w:rsid w:val="4ABC2614"/>
    <w:rsid w:val="4CD17451"/>
    <w:rsid w:val="4E6F6F65"/>
    <w:rsid w:val="4F990C32"/>
    <w:rsid w:val="50680152"/>
    <w:rsid w:val="507B7E86"/>
    <w:rsid w:val="50B61CCD"/>
    <w:rsid w:val="510559A1"/>
    <w:rsid w:val="51D11D27"/>
    <w:rsid w:val="51DC7E20"/>
    <w:rsid w:val="524065F2"/>
    <w:rsid w:val="529C2335"/>
    <w:rsid w:val="532D172E"/>
    <w:rsid w:val="56D26662"/>
    <w:rsid w:val="585D142A"/>
    <w:rsid w:val="585F3609"/>
    <w:rsid w:val="5AD76AAD"/>
    <w:rsid w:val="5B174492"/>
    <w:rsid w:val="5B452937"/>
    <w:rsid w:val="5D4C6AEE"/>
    <w:rsid w:val="5D9A7BC8"/>
    <w:rsid w:val="60433DF0"/>
    <w:rsid w:val="618E2DCF"/>
    <w:rsid w:val="61DF7CD0"/>
    <w:rsid w:val="62454CAF"/>
    <w:rsid w:val="63564CBF"/>
    <w:rsid w:val="64114CCF"/>
    <w:rsid w:val="64A22A14"/>
    <w:rsid w:val="65CC7030"/>
    <w:rsid w:val="66485D03"/>
    <w:rsid w:val="6787300D"/>
    <w:rsid w:val="67AB6EAC"/>
    <w:rsid w:val="67C03DCB"/>
    <w:rsid w:val="698D01CC"/>
    <w:rsid w:val="6A6815D7"/>
    <w:rsid w:val="6A7E0847"/>
    <w:rsid w:val="6CBD6710"/>
    <w:rsid w:val="6CE4549A"/>
    <w:rsid w:val="6F806E0F"/>
    <w:rsid w:val="70AA1B5A"/>
    <w:rsid w:val="70AB487B"/>
    <w:rsid w:val="715F63F2"/>
    <w:rsid w:val="71C50336"/>
    <w:rsid w:val="729E7174"/>
    <w:rsid w:val="72AF3DF3"/>
    <w:rsid w:val="76C61719"/>
    <w:rsid w:val="787506E6"/>
    <w:rsid w:val="78AF2D43"/>
    <w:rsid w:val="7AE0612F"/>
    <w:rsid w:val="7CA57EB5"/>
    <w:rsid w:val="7CC924C3"/>
    <w:rsid w:val="7D60199E"/>
    <w:rsid w:val="7D774914"/>
    <w:rsid w:val="7FCE62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r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autoRedefine/>
    <w:qFormat/>
    <w:uiPriority w:val="22"/>
    <w:rPr>
      <w:b/>
      <w:bCs/>
    </w:rPr>
  </w:style>
  <w:style w:type="character" w:styleId="10">
    <w:name w:val="Hyperlink"/>
    <w:basedOn w:val="8"/>
    <w:autoRedefine/>
    <w:semiHidden/>
    <w:unhideWhenUsed/>
    <w:qFormat/>
    <w:uiPriority w:val="99"/>
    <w:rPr>
      <w:color w:val="0000FF"/>
      <w:u w:val="single"/>
    </w:rPr>
  </w:style>
  <w:style w:type="character" w:customStyle="1" w:styleId="11">
    <w:name w:val="页眉 Char"/>
    <w:basedOn w:val="8"/>
    <w:link w:val="4"/>
    <w:autoRedefine/>
    <w:qFormat/>
    <w:uiPriority w:val="99"/>
    <w:rPr>
      <w:sz w:val="18"/>
      <w:szCs w:val="18"/>
    </w:rPr>
  </w:style>
  <w:style w:type="character" w:customStyle="1" w:styleId="12">
    <w:name w:val="页脚 Char"/>
    <w:basedOn w:val="8"/>
    <w:link w:val="3"/>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732</Words>
  <Characters>782</Characters>
  <Lines>2</Lines>
  <Paragraphs>1</Paragraphs>
  <TotalTime>1</TotalTime>
  <ScaleCrop>false</ScaleCrop>
  <LinksUpToDate>false</LinksUpToDate>
  <CharactersWithSpaces>790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2021-01-30T06:12:00Z</dcterms:created>
  <dc:creator>Windows 用户</dc:creator>
  <cp:lastModifiedBy>收获*</cp:lastModifiedBy>
  <dcterms:modified xsi:type="dcterms:W3CDTF">2024-08-29T06:39:15Z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B60D04517CBF4770AD041871B97DA1C5_13</vt:lpwstr>
  </property>
</Properties>
</file>